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FED9" w14:textId="11CE00CA" w:rsidR="0005624E" w:rsidRPr="0005624E" w:rsidRDefault="0005624E" w:rsidP="000958D1">
      <w:p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Bina Jayapaul-Philip, PhD</w:t>
      </w:r>
      <w:r w:rsidRPr="0005624E">
        <w:rPr>
          <w:rFonts w:ascii="Times New Roman" w:eastAsia="Times New Roman" w:hAnsi="Times New Roman" w:cs="Times New Roman"/>
          <w:kern w:val="0"/>
          <w14:ligatures w14:val="none"/>
        </w:rPr>
        <w:br/>
        <w:t>Atlanta, GA |</w:t>
      </w:r>
      <w:r w:rsidR="00FC2E6B">
        <w:rPr>
          <w:rFonts w:ascii="Times New Roman" w:eastAsia="Times New Roman" w:hAnsi="Times New Roman" w:cs="Times New Roman"/>
          <w:kern w:val="0"/>
          <w14:ligatures w14:val="none"/>
        </w:rPr>
        <w:t xml:space="preserve"> </w:t>
      </w:r>
      <w:hyperlink r:id="rId5" w:history="1">
        <w:r w:rsidR="00FC2E6B" w:rsidRPr="0055010F">
          <w:rPr>
            <w:rStyle w:val="Hyperlink"/>
            <w:rFonts w:ascii="Times New Roman" w:eastAsia="Times New Roman" w:hAnsi="Times New Roman" w:cs="Times New Roman"/>
            <w:kern w:val="0"/>
            <w14:ligatures w14:val="none"/>
          </w:rPr>
          <w:t>binajphilip@gmail.com</w:t>
        </w:r>
      </w:hyperlink>
      <w:r w:rsidR="00606E52">
        <w:rPr>
          <w:rFonts w:ascii="Times New Roman" w:eastAsia="Times New Roman" w:hAnsi="Times New Roman" w:cs="Times New Roman"/>
          <w:kern w:val="0"/>
          <w14:ligatures w14:val="none"/>
        </w:rPr>
        <w:pict w14:anchorId="64888CCB">
          <v:rect id="_x0000_i1026" style="width:0;height:1.5pt" o:hralign="center" o:hrstd="t" o:hr="t" fillcolor="#a0a0a0" stroked="f"/>
        </w:pict>
      </w:r>
    </w:p>
    <w:p w14:paraId="72EAB946" w14:textId="77777777" w:rsidR="0005624E" w:rsidRPr="0005624E" w:rsidRDefault="0005624E" w:rsidP="0005624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624E">
        <w:rPr>
          <w:rFonts w:ascii="Times New Roman" w:eastAsia="Times New Roman" w:hAnsi="Times New Roman" w:cs="Times New Roman"/>
          <w:b/>
          <w:bCs/>
          <w:kern w:val="0"/>
          <w:sz w:val="27"/>
          <w:szCs w:val="27"/>
          <w14:ligatures w14:val="none"/>
        </w:rPr>
        <w:t>Professional Summary</w:t>
      </w:r>
    </w:p>
    <w:p w14:paraId="31D2A898" w14:textId="77777777" w:rsidR="0005624E" w:rsidRPr="0005624E" w:rsidRDefault="0005624E" w:rsidP="0005624E">
      <w:p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Public health leader with 25+ years of experience in program evaluation, performance monitoring, and strategic initiatives at the Centers for Disease Control and Prevention and state government. Recognized for building partnerships, guiding policy development, and advancing equity-focused initiatives. Skilled in data-driven decision-making, governance, and stakeholder engagement. Dedicated to leveraging expertise to strengthen community programs and advance environmental sustainability through board leadership.</w:t>
      </w:r>
    </w:p>
    <w:p w14:paraId="799A93ED" w14:textId="77777777" w:rsidR="0005624E" w:rsidRPr="0005624E" w:rsidRDefault="00606E52" w:rsidP="000562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8E337E">
          <v:rect id="_x0000_i1027" style="width:0;height:1.5pt" o:hralign="center" o:hrstd="t" o:hr="t" fillcolor="#a0a0a0" stroked="f"/>
        </w:pict>
      </w:r>
    </w:p>
    <w:p w14:paraId="3A29DA97" w14:textId="5FA7657F" w:rsidR="0005624E" w:rsidRPr="0005624E" w:rsidRDefault="0005624E" w:rsidP="0005624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624E">
        <w:rPr>
          <w:rFonts w:ascii="Times New Roman" w:eastAsia="Times New Roman" w:hAnsi="Times New Roman" w:cs="Times New Roman"/>
          <w:b/>
          <w:bCs/>
          <w:kern w:val="0"/>
          <w:sz w:val="27"/>
          <w:szCs w:val="27"/>
          <w14:ligatures w14:val="none"/>
        </w:rPr>
        <w:t>Leadership Experience</w:t>
      </w:r>
    </w:p>
    <w:p w14:paraId="72B3B77B" w14:textId="297A3458" w:rsidR="0005624E" w:rsidRDefault="0005624E" w:rsidP="0005624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Chair, Health Equity Workgroup</w:t>
      </w:r>
      <w:r w:rsidRPr="0005624E">
        <w:rPr>
          <w:rFonts w:ascii="Times New Roman" w:eastAsia="Times New Roman" w:hAnsi="Times New Roman" w:cs="Times New Roman"/>
          <w:kern w:val="0"/>
          <w14:ligatures w14:val="none"/>
        </w:rPr>
        <w:t>, CDC Division of HIV Prevention</w:t>
      </w:r>
      <w:r w:rsidR="00F723B6">
        <w:rPr>
          <w:rFonts w:ascii="Times New Roman" w:eastAsia="Times New Roman" w:hAnsi="Times New Roman" w:cs="Times New Roman"/>
          <w:kern w:val="0"/>
          <w14:ligatures w14:val="none"/>
        </w:rPr>
        <w:t>, Translation and Evaluation Branch</w:t>
      </w:r>
      <w:r w:rsidRPr="0005624E">
        <w:rPr>
          <w:rFonts w:ascii="Times New Roman" w:eastAsia="Times New Roman" w:hAnsi="Times New Roman" w:cs="Times New Roman"/>
          <w:kern w:val="0"/>
          <w14:ligatures w14:val="none"/>
        </w:rPr>
        <w:t xml:space="preserve"> – Led a 10-member team to design and implement initiatives advancing equity; coordinated strategic planning and performance reporting.</w:t>
      </w:r>
    </w:p>
    <w:p w14:paraId="595F8F44" w14:textId="53FDB859" w:rsidR="00777328" w:rsidRDefault="00777328" w:rsidP="0077732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Co-Team Lead, CDC Mpox Response (Community Engagement Task Force)</w:t>
      </w:r>
      <w:r w:rsidRPr="0005624E">
        <w:rPr>
          <w:rFonts w:ascii="Times New Roman" w:eastAsia="Times New Roman" w:hAnsi="Times New Roman" w:cs="Times New Roman"/>
          <w:kern w:val="0"/>
          <w14:ligatures w14:val="none"/>
        </w:rPr>
        <w:t xml:space="preserve"> </w:t>
      </w:r>
      <w:r w:rsidR="00585CA6" w:rsidRPr="0005624E">
        <w:rPr>
          <w:rFonts w:ascii="Times New Roman" w:eastAsia="Times New Roman" w:hAnsi="Times New Roman" w:cs="Times New Roman"/>
          <w:kern w:val="0"/>
          <w14:ligatures w14:val="none"/>
        </w:rPr>
        <w:t>– Led</w:t>
      </w:r>
      <w:r w:rsidRPr="0005624E">
        <w:rPr>
          <w:rFonts w:ascii="Times New Roman" w:eastAsia="Times New Roman" w:hAnsi="Times New Roman" w:cs="Times New Roman"/>
          <w:kern w:val="0"/>
          <w14:ligatures w14:val="none"/>
        </w:rPr>
        <w:t xml:space="preserve"> </w:t>
      </w:r>
      <w:r w:rsidR="00F35683">
        <w:rPr>
          <w:rFonts w:ascii="Times New Roman" w:eastAsia="Times New Roman" w:hAnsi="Times New Roman" w:cs="Times New Roman"/>
          <w:kern w:val="0"/>
          <w14:ligatures w14:val="none"/>
        </w:rPr>
        <w:t xml:space="preserve">qualitative </w:t>
      </w:r>
      <w:r w:rsidRPr="0005624E">
        <w:rPr>
          <w:rFonts w:ascii="Times New Roman" w:eastAsia="Times New Roman" w:hAnsi="Times New Roman" w:cs="Times New Roman"/>
          <w:kern w:val="0"/>
          <w14:ligatures w14:val="none"/>
        </w:rPr>
        <w:t xml:space="preserve">research activities </w:t>
      </w:r>
      <w:r w:rsidR="00914958">
        <w:rPr>
          <w:rFonts w:ascii="Times New Roman" w:eastAsia="Times New Roman" w:hAnsi="Times New Roman" w:cs="Times New Roman"/>
          <w:kern w:val="0"/>
          <w14:ligatures w14:val="none"/>
        </w:rPr>
        <w:t>for</w:t>
      </w:r>
      <w:r w:rsidRPr="0005624E">
        <w:rPr>
          <w:rFonts w:ascii="Times New Roman" w:eastAsia="Times New Roman" w:hAnsi="Times New Roman" w:cs="Times New Roman"/>
          <w:kern w:val="0"/>
          <w14:ligatures w14:val="none"/>
        </w:rPr>
        <w:t xml:space="preserve"> community-based strategies.</w:t>
      </w:r>
    </w:p>
    <w:p w14:paraId="65D01F09" w14:textId="40BA049D" w:rsidR="0005624E" w:rsidRPr="0005624E" w:rsidRDefault="0005624E" w:rsidP="0005624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Chair, CDC Community Health Worker Work Group</w:t>
      </w:r>
      <w:r w:rsidRPr="0005624E">
        <w:rPr>
          <w:rFonts w:ascii="Times New Roman" w:eastAsia="Times New Roman" w:hAnsi="Times New Roman" w:cs="Times New Roman"/>
          <w:kern w:val="0"/>
          <w14:ligatures w14:val="none"/>
        </w:rPr>
        <w:t xml:space="preserve"> – </w:t>
      </w:r>
      <w:r w:rsidR="00257FA2">
        <w:rPr>
          <w:rFonts w:ascii="Times New Roman" w:eastAsia="Times New Roman" w:hAnsi="Times New Roman" w:cs="Times New Roman"/>
          <w:kern w:val="0"/>
          <w14:ligatures w14:val="none"/>
        </w:rPr>
        <w:t xml:space="preserve">Coordinated cross agency collaborations, </w:t>
      </w:r>
      <w:r w:rsidR="00E9199F">
        <w:rPr>
          <w:rFonts w:ascii="Times New Roman" w:eastAsia="Times New Roman" w:hAnsi="Times New Roman" w:cs="Times New Roman"/>
          <w:kern w:val="0"/>
          <w14:ligatures w14:val="none"/>
        </w:rPr>
        <w:t xml:space="preserve">provided leadership for </w:t>
      </w:r>
      <w:r w:rsidRPr="0005624E">
        <w:rPr>
          <w:rFonts w:ascii="Times New Roman" w:eastAsia="Times New Roman" w:hAnsi="Times New Roman" w:cs="Times New Roman"/>
          <w:kern w:val="0"/>
          <w14:ligatures w14:val="none"/>
        </w:rPr>
        <w:t>nationwide initiatives, secured funding, and advanced strategies to improve health outcomes through workforce development.</w:t>
      </w:r>
    </w:p>
    <w:p w14:paraId="61A6E90F" w14:textId="781BCE0D" w:rsidR="00FA42D8" w:rsidRPr="00FA42D8" w:rsidRDefault="00FA42D8" w:rsidP="00FA42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President, Atlanta Area Evaluation Association</w:t>
      </w:r>
      <w:r w:rsidRPr="0005624E">
        <w:rPr>
          <w:rFonts w:ascii="Times New Roman" w:eastAsia="Times New Roman" w:hAnsi="Times New Roman" w:cs="Times New Roman"/>
          <w:kern w:val="0"/>
          <w14:ligatures w14:val="none"/>
        </w:rPr>
        <w:t xml:space="preserve"> – Directed annual programming, secured expert speakers, and fostered professional networking to build evaluation capacity across Georgia.</w:t>
      </w:r>
    </w:p>
    <w:p w14:paraId="45C8C2CE" w14:textId="77777777" w:rsidR="0005624E" w:rsidRPr="0005624E" w:rsidRDefault="00606E52" w:rsidP="000562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5A4A42">
          <v:rect id="_x0000_i1028" style="width:0;height:1.5pt" o:hralign="center" o:hrstd="t" o:hr="t" fillcolor="#a0a0a0" stroked="f"/>
        </w:pict>
      </w:r>
    </w:p>
    <w:p w14:paraId="41E63AC4" w14:textId="77777777" w:rsidR="0005624E" w:rsidRPr="0005624E" w:rsidRDefault="0005624E" w:rsidP="0005624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624E">
        <w:rPr>
          <w:rFonts w:ascii="Times New Roman" w:eastAsia="Times New Roman" w:hAnsi="Times New Roman" w:cs="Times New Roman"/>
          <w:b/>
          <w:bCs/>
          <w:kern w:val="0"/>
          <w:sz w:val="27"/>
          <w:szCs w:val="27"/>
          <w14:ligatures w14:val="none"/>
        </w:rPr>
        <w:t>Professional Experience</w:t>
      </w:r>
    </w:p>
    <w:p w14:paraId="38695A8E" w14:textId="77777777" w:rsidR="0005624E" w:rsidRPr="0005624E" w:rsidRDefault="0005624E" w:rsidP="0005624E">
      <w:p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Centers for Disease Control and Prevention (CDC)</w:t>
      </w:r>
      <w:r w:rsidRPr="0005624E">
        <w:rPr>
          <w:rFonts w:ascii="Times New Roman" w:eastAsia="Times New Roman" w:hAnsi="Times New Roman" w:cs="Times New Roman"/>
          <w:kern w:val="0"/>
          <w14:ligatures w14:val="none"/>
        </w:rPr>
        <w:t xml:space="preserve"> – Atlanta, GA</w:t>
      </w:r>
      <w:r w:rsidRPr="0005624E">
        <w:rPr>
          <w:rFonts w:ascii="Times New Roman" w:eastAsia="Times New Roman" w:hAnsi="Times New Roman" w:cs="Times New Roman"/>
          <w:kern w:val="0"/>
          <w14:ligatures w14:val="none"/>
        </w:rPr>
        <w:br/>
      </w:r>
      <w:r w:rsidRPr="0005624E">
        <w:rPr>
          <w:rFonts w:ascii="Times New Roman" w:eastAsia="Times New Roman" w:hAnsi="Times New Roman" w:cs="Times New Roman"/>
          <w:b/>
          <w:bCs/>
          <w:kern w:val="0"/>
          <w14:ligatures w14:val="none"/>
        </w:rPr>
        <w:t>Senior Health Scientist | Health Scientist</w:t>
      </w:r>
      <w:r w:rsidRPr="0005624E">
        <w:rPr>
          <w:rFonts w:ascii="Times New Roman" w:eastAsia="Times New Roman" w:hAnsi="Times New Roman" w:cs="Times New Roman"/>
          <w:kern w:val="0"/>
          <w14:ligatures w14:val="none"/>
        </w:rPr>
        <w:t xml:space="preserve"> (2009–Present)</w:t>
      </w:r>
    </w:p>
    <w:p w14:paraId="3CC3BBE6" w14:textId="629353CF" w:rsidR="0005624E" w:rsidRPr="0005624E" w:rsidRDefault="0005624E" w:rsidP="0005624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Provide leadership in program evaluation and monitoring of multimillion-dollar national and state-level public health initiatives.</w:t>
      </w:r>
    </w:p>
    <w:p w14:paraId="3C0C36E1" w14:textId="0EE4344B" w:rsidR="0005624E" w:rsidRPr="0005624E" w:rsidRDefault="0005624E" w:rsidP="0005624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 xml:space="preserve">Collaborate with </w:t>
      </w:r>
      <w:r w:rsidR="006014A1">
        <w:rPr>
          <w:rFonts w:ascii="Times New Roman" w:eastAsia="Times New Roman" w:hAnsi="Times New Roman" w:cs="Times New Roman"/>
          <w:kern w:val="0"/>
          <w14:ligatures w14:val="none"/>
        </w:rPr>
        <w:t>internal and external</w:t>
      </w:r>
      <w:r w:rsidRPr="0005624E">
        <w:rPr>
          <w:rFonts w:ascii="Times New Roman" w:eastAsia="Times New Roman" w:hAnsi="Times New Roman" w:cs="Times New Roman"/>
          <w:kern w:val="0"/>
          <w14:ligatures w14:val="none"/>
        </w:rPr>
        <w:t xml:space="preserve"> stakeholders to improve program accountability, effectiveness, and equity.</w:t>
      </w:r>
    </w:p>
    <w:p w14:paraId="3BA224CA" w14:textId="031C7B09" w:rsidR="0005624E" w:rsidRPr="0005624E" w:rsidRDefault="0005624E" w:rsidP="0005624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Recognized subject matter expert in qualitative analysis</w:t>
      </w:r>
      <w:r w:rsidR="00CD3366">
        <w:rPr>
          <w:rFonts w:ascii="Times New Roman" w:eastAsia="Times New Roman" w:hAnsi="Times New Roman" w:cs="Times New Roman"/>
          <w:kern w:val="0"/>
          <w14:ligatures w14:val="none"/>
        </w:rPr>
        <w:t xml:space="preserve"> and </w:t>
      </w:r>
      <w:r w:rsidRPr="0005624E">
        <w:rPr>
          <w:rFonts w:ascii="Times New Roman" w:eastAsia="Times New Roman" w:hAnsi="Times New Roman" w:cs="Times New Roman"/>
          <w:kern w:val="0"/>
          <w14:ligatures w14:val="none"/>
        </w:rPr>
        <w:t>performance monitoring to support data-driven decision-making.</w:t>
      </w:r>
    </w:p>
    <w:p w14:paraId="26CCC27D" w14:textId="5E2FA200" w:rsidR="00CE22E8" w:rsidRDefault="00CE22E8" w:rsidP="00CE22E8">
      <w:pPr>
        <w:pStyle w:val="NormalWeb"/>
      </w:pPr>
      <w:r>
        <w:rPr>
          <w:rStyle w:val="Strong"/>
          <w:rFonts w:eastAsiaTheme="majorEastAsia"/>
        </w:rPr>
        <w:t>Program Evaluator | Research Specialist</w:t>
      </w:r>
      <w:r>
        <w:br/>
        <w:t>SRA International (formerly Constella Group LLC), Atlanta, GA | 2005 – 2009</w:t>
      </w:r>
    </w:p>
    <w:p w14:paraId="333662E4" w14:textId="32868C9C" w:rsidR="00903583" w:rsidRDefault="00903583" w:rsidP="00903583">
      <w:pPr>
        <w:pStyle w:val="NormalWeb"/>
        <w:numPr>
          <w:ilvl w:val="0"/>
          <w:numId w:val="6"/>
        </w:numPr>
      </w:pPr>
      <w:r>
        <w:lastRenderedPageBreak/>
        <w:t>Synthesiz</w:t>
      </w:r>
      <w:r w:rsidR="003B35B4">
        <w:t>ed</w:t>
      </w:r>
      <w:r>
        <w:t xml:space="preserve"> complex data into actionable strategies and national reports</w:t>
      </w:r>
      <w:r w:rsidR="00CA27BA">
        <w:t xml:space="preserve"> for CDC and SAMSHA funded evaluation and research projects</w:t>
      </w:r>
    </w:p>
    <w:p w14:paraId="03EE4FF9" w14:textId="4D3BAD62" w:rsidR="00CE22E8" w:rsidRDefault="00CE22E8" w:rsidP="00CE22E8">
      <w:pPr>
        <w:pStyle w:val="NormalWeb"/>
        <w:numPr>
          <w:ilvl w:val="0"/>
          <w:numId w:val="6"/>
        </w:numPr>
      </w:pPr>
      <w:r>
        <w:t>Designed evaluation frameworks, logic models, and data collection tools to strengthen chronic disease prevention and emergency preparedness programs.</w:t>
      </w:r>
    </w:p>
    <w:p w14:paraId="687EA912" w14:textId="77777777" w:rsidR="00CE22E8" w:rsidRDefault="00CE22E8" w:rsidP="00CE22E8">
      <w:pPr>
        <w:pStyle w:val="NormalWeb"/>
        <w:numPr>
          <w:ilvl w:val="0"/>
          <w:numId w:val="6"/>
        </w:numPr>
      </w:pPr>
      <w:r>
        <w:t>Facilitated multi-stakeholder workgroups, building consensus and advancing evidence-based program and policy priorities.</w:t>
      </w:r>
    </w:p>
    <w:p w14:paraId="566A250F" w14:textId="2CE0490F" w:rsidR="0005624E" w:rsidRPr="0005624E" w:rsidRDefault="0005624E" w:rsidP="0005624E">
      <w:p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Georgia Division of Public Health</w:t>
      </w:r>
      <w:r w:rsidRPr="0005624E">
        <w:rPr>
          <w:rFonts w:ascii="Times New Roman" w:eastAsia="Times New Roman" w:hAnsi="Times New Roman" w:cs="Times New Roman"/>
          <w:kern w:val="0"/>
          <w14:ligatures w14:val="none"/>
        </w:rPr>
        <w:t xml:space="preserve"> – Atlanta, GA</w:t>
      </w:r>
      <w:r w:rsidRPr="0005624E">
        <w:rPr>
          <w:rFonts w:ascii="Times New Roman" w:eastAsia="Times New Roman" w:hAnsi="Times New Roman" w:cs="Times New Roman"/>
          <w:kern w:val="0"/>
          <w14:ligatures w14:val="none"/>
        </w:rPr>
        <w:br/>
      </w:r>
      <w:r w:rsidRPr="0005624E">
        <w:rPr>
          <w:rFonts w:ascii="Times New Roman" w:eastAsia="Times New Roman" w:hAnsi="Times New Roman" w:cs="Times New Roman"/>
          <w:b/>
          <w:bCs/>
          <w:kern w:val="0"/>
          <w14:ligatures w14:val="none"/>
        </w:rPr>
        <w:t>Data Manager / Analyst</w:t>
      </w:r>
      <w:r w:rsidRPr="0005624E">
        <w:rPr>
          <w:rFonts w:ascii="Times New Roman" w:eastAsia="Times New Roman" w:hAnsi="Times New Roman" w:cs="Times New Roman"/>
          <w:kern w:val="0"/>
          <w14:ligatures w14:val="none"/>
        </w:rPr>
        <w:t xml:space="preserve"> (2001–2005)</w:t>
      </w:r>
    </w:p>
    <w:p w14:paraId="411C9BD2" w14:textId="32D49C2E" w:rsidR="0005624E" w:rsidRPr="0005624E" w:rsidRDefault="0027797E" w:rsidP="0005624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Coordinated</w:t>
      </w:r>
      <w:r w:rsidR="0005624E" w:rsidRPr="0005624E">
        <w:rPr>
          <w:rFonts w:ascii="Times New Roman" w:eastAsia="Times New Roman" w:hAnsi="Times New Roman" w:cs="Times New Roman"/>
          <w:kern w:val="0"/>
          <w14:ligatures w14:val="none"/>
        </w:rPr>
        <w:t xml:space="preserve"> data reporting and performance monitoring for statewide maternal and child health programs.</w:t>
      </w:r>
    </w:p>
    <w:p w14:paraId="0192AC4C" w14:textId="77777777" w:rsidR="0005624E" w:rsidRPr="0005624E" w:rsidRDefault="0005624E" w:rsidP="0005624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Provided technical assistance to local health departments to strengthen data use in planning and evaluation.</w:t>
      </w:r>
    </w:p>
    <w:p w14:paraId="72E88D63" w14:textId="77777777" w:rsidR="0005624E" w:rsidRPr="0005624E" w:rsidRDefault="00606E52" w:rsidP="0005624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DF8583">
          <v:rect id="_x0000_i1029" style="width:0;height:1.5pt" o:hralign="center" o:hrstd="t" o:hr="t" fillcolor="#a0a0a0" stroked="f"/>
        </w:pict>
      </w:r>
    </w:p>
    <w:p w14:paraId="5E850E7E" w14:textId="77777777" w:rsidR="0005624E" w:rsidRPr="0005624E" w:rsidRDefault="0005624E" w:rsidP="0005624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624E">
        <w:rPr>
          <w:rFonts w:ascii="Times New Roman" w:eastAsia="Times New Roman" w:hAnsi="Times New Roman" w:cs="Times New Roman"/>
          <w:b/>
          <w:bCs/>
          <w:kern w:val="0"/>
          <w:sz w:val="27"/>
          <w:szCs w:val="27"/>
          <w14:ligatures w14:val="none"/>
        </w:rPr>
        <w:t>Select Publications &amp; Presentations</w:t>
      </w:r>
    </w:p>
    <w:p w14:paraId="3189E2FF" w14:textId="77777777" w:rsidR="0005624E" w:rsidRPr="0005624E" w:rsidRDefault="0005624E" w:rsidP="0005624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i/>
          <w:iCs/>
          <w:kern w:val="0"/>
          <w14:ligatures w14:val="none"/>
        </w:rPr>
        <w:t>American Journal of Public Health</w:t>
      </w:r>
      <w:r w:rsidRPr="0005624E">
        <w:rPr>
          <w:rFonts w:ascii="Times New Roman" w:eastAsia="Times New Roman" w:hAnsi="Times New Roman" w:cs="Times New Roman"/>
          <w:kern w:val="0"/>
          <w14:ligatures w14:val="none"/>
        </w:rPr>
        <w:t xml:space="preserve"> (2023) – Co-author on national COVID-19 vaccine distribution lessons learned.</w:t>
      </w:r>
    </w:p>
    <w:p w14:paraId="11D627B5" w14:textId="33FF9778" w:rsidR="0005624E" w:rsidRPr="0005624E" w:rsidRDefault="0005624E" w:rsidP="0005624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 xml:space="preserve">Multiple invited presentations at </w:t>
      </w:r>
      <w:r w:rsidR="00C8292F" w:rsidRPr="00C8292F">
        <w:rPr>
          <w:rFonts w:ascii="Times New Roman" w:eastAsia="Times New Roman" w:hAnsi="Times New Roman" w:cs="Times New Roman"/>
          <w:b/>
          <w:bCs/>
          <w:kern w:val="0"/>
          <w14:ligatures w14:val="none"/>
        </w:rPr>
        <w:t>AEA</w:t>
      </w:r>
      <w:r w:rsidR="00C8292F">
        <w:rPr>
          <w:rFonts w:ascii="Times New Roman" w:eastAsia="Times New Roman" w:hAnsi="Times New Roman" w:cs="Times New Roman"/>
          <w:kern w:val="0"/>
          <w14:ligatures w14:val="none"/>
        </w:rPr>
        <w:t xml:space="preserve">, </w:t>
      </w:r>
      <w:r w:rsidRPr="0005624E">
        <w:rPr>
          <w:rFonts w:ascii="Times New Roman" w:eastAsia="Times New Roman" w:hAnsi="Times New Roman" w:cs="Times New Roman"/>
          <w:b/>
          <w:bCs/>
          <w:kern w:val="0"/>
          <w14:ligatures w14:val="none"/>
        </w:rPr>
        <w:t>APHA, ADA, and Unity Conferences</w:t>
      </w:r>
      <w:r w:rsidRPr="0005624E">
        <w:rPr>
          <w:rFonts w:ascii="Times New Roman" w:eastAsia="Times New Roman" w:hAnsi="Times New Roman" w:cs="Times New Roman"/>
          <w:kern w:val="0"/>
          <w14:ligatures w14:val="none"/>
        </w:rPr>
        <w:t xml:space="preserve"> on evaluation</w:t>
      </w:r>
      <w:r w:rsidR="00914958">
        <w:rPr>
          <w:rFonts w:ascii="Times New Roman" w:eastAsia="Times New Roman" w:hAnsi="Times New Roman" w:cs="Times New Roman"/>
          <w:kern w:val="0"/>
          <w14:ligatures w14:val="none"/>
        </w:rPr>
        <w:t xml:space="preserve">, chronic disease prevention, </w:t>
      </w:r>
      <w:r w:rsidRPr="0005624E">
        <w:rPr>
          <w:rFonts w:ascii="Times New Roman" w:eastAsia="Times New Roman" w:hAnsi="Times New Roman" w:cs="Times New Roman"/>
          <w:kern w:val="0"/>
          <w14:ligatures w14:val="none"/>
        </w:rPr>
        <w:t>and community engagement.</w:t>
      </w:r>
    </w:p>
    <w:p w14:paraId="5563B801" w14:textId="77777777" w:rsidR="0017695D" w:rsidRDefault="00606E52" w:rsidP="001430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11F3FE">
          <v:rect id="_x0000_i1030" style="width:0;height:1.5pt" o:hralign="center" o:bullet="t" o:hrstd="t" o:hr="t" fillcolor="#a0a0a0" stroked="f"/>
        </w:pict>
      </w:r>
    </w:p>
    <w:p w14:paraId="6DDB28E8" w14:textId="77777777" w:rsidR="0017695D" w:rsidRDefault="0017695D" w:rsidP="001430E7">
      <w:pPr>
        <w:spacing w:after="0" w:line="240" w:lineRule="auto"/>
        <w:rPr>
          <w:rFonts w:ascii="Times New Roman" w:eastAsia="Times New Roman" w:hAnsi="Times New Roman" w:cs="Times New Roman"/>
          <w:b/>
          <w:bCs/>
          <w:kern w:val="0"/>
          <w:sz w:val="27"/>
          <w:szCs w:val="27"/>
          <w14:ligatures w14:val="none"/>
        </w:rPr>
      </w:pPr>
    </w:p>
    <w:p w14:paraId="1730AAB6" w14:textId="1536AEC3" w:rsidR="0005624E" w:rsidRPr="001430E7" w:rsidRDefault="0005624E" w:rsidP="001430E7">
      <w:pPr>
        <w:spacing w:after="0"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sz w:val="27"/>
          <w:szCs w:val="27"/>
          <w14:ligatures w14:val="none"/>
        </w:rPr>
        <w:t>Education</w:t>
      </w:r>
    </w:p>
    <w:p w14:paraId="67AB2C27" w14:textId="77777777" w:rsidR="0017695D" w:rsidRDefault="0005624E" w:rsidP="001430E7">
      <w:p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14:ligatures w14:val="none"/>
        </w:rPr>
        <w:t>Ph.D., Sociology</w:t>
      </w:r>
      <w:r w:rsidRPr="0005624E">
        <w:rPr>
          <w:rFonts w:ascii="Times New Roman" w:eastAsia="Times New Roman" w:hAnsi="Times New Roman" w:cs="Times New Roman"/>
          <w:kern w:val="0"/>
          <w14:ligatures w14:val="none"/>
        </w:rPr>
        <w:t xml:space="preserve"> – Fordham University, New York</w:t>
      </w:r>
      <w:r w:rsidR="00606E52">
        <w:rPr>
          <w:rFonts w:ascii="Times New Roman" w:eastAsia="Times New Roman" w:hAnsi="Times New Roman" w:cs="Times New Roman"/>
          <w:kern w:val="0"/>
          <w14:ligatures w14:val="none"/>
        </w:rPr>
        <w:pict w14:anchorId="76CA256C">
          <v:rect id="_x0000_i1031" style="width:0;height:1.5pt" o:hralign="center" o:hrstd="t" o:hr="t" fillcolor="#a0a0a0" stroked="f"/>
        </w:pict>
      </w:r>
    </w:p>
    <w:p w14:paraId="09F7346A" w14:textId="6741F043" w:rsidR="0005624E" w:rsidRPr="001430E7" w:rsidRDefault="0005624E" w:rsidP="001430E7">
      <w:p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b/>
          <w:bCs/>
          <w:kern w:val="0"/>
          <w:sz w:val="27"/>
          <w:szCs w:val="27"/>
          <w14:ligatures w14:val="none"/>
        </w:rPr>
        <w:t>Skills &amp; Strengths</w:t>
      </w:r>
    </w:p>
    <w:p w14:paraId="6BA28871" w14:textId="38CEDCA7" w:rsidR="0005624E" w:rsidRPr="0005624E" w:rsidRDefault="0005624E" w:rsidP="0005624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 xml:space="preserve">Workgroup </w:t>
      </w:r>
      <w:r w:rsidR="00565F5B">
        <w:rPr>
          <w:rFonts w:ascii="Times New Roman" w:eastAsia="Times New Roman" w:hAnsi="Times New Roman" w:cs="Times New Roman"/>
          <w:kern w:val="0"/>
          <w14:ligatures w14:val="none"/>
        </w:rPr>
        <w:t xml:space="preserve">and Professional Association </w:t>
      </w:r>
      <w:r w:rsidRPr="0005624E">
        <w:rPr>
          <w:rFonts w:ascii="Times New Roman" w:eastAsia="Times New Roman" w:hAnsi="Times New Roman" w:cs="Times New Roman"/>
          <w:kern w:val="0"/>
          <w14:ligatures w14:val="none"/>
        </w:rPr>
        <w:t>Leadership</w:t>
      </w:r>
    </w:p>
    <w:p w14:paraId="55595142" w14:textId="77777777" w:rsidR="0005624E" w:rsidRPr="0005624E" w:rsidRDefault="0005624E" w:rsidP="0005624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Strategic Planning &amp; Governance</w:t>
      </w:r>
    </w:p>
    <w:p w14:paraId="5E8F34B4" w14:textId="77777777" w:rsidR="0005624E" w:rsidRPr="0005624E" w:rsidRDefault="0005624E" w:rsidP="0005624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Program Evaluation &amp; Performance Monitoring</w:t>
      </w:r>
    </w:p>
    <w:p w14:paraId="36E5D487" w14:textId="77777777" w:rsidR="0005624E" w:rsidRPr="0005624E" w:rsidRDefault="0005624E" w:rsidP="0005624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Stakeholder &amp; Community Engagement</w:t>
      </w:r>
    </w:p>
    <w:p w14:paraId="2A17118A" w14:textId="1DC30BF0" w:rsidR="0005624E" w:rsidRPr="0005624E" w:rsidRDefault="0005624E" w:rsidP="0005624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5624E">
        <w:rPr>
          <w:rFonts w:ascii="Times New Roman" w:eastAsia="Times New Roman" w:hAnsi="Times New Roman" w:cs="Times New Roman"/>
          <w:kern w:val="0"/>
          <w14:ligatures w14:val="none"/>
        </w:rPr>
        <w:t>Equity Initiatives</w:t>
      </w:r>
    </w:p>
    <w:p w14:paraId="0DACAE68" w14:textId="77777777" w:rsidR="00791B1B" w:rsidRDefault="00791B1B"/>
    <w:sectPr w:rsidR="00791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BD85F8D"/>
    <w:multiLevelType w:val="multilevel"/>
    <w:tmpl w:val="ED1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63EC1"/>
    <w:multiLevelType w:val="multilevel"/>
    <w:tmpl w:val="43C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33590"/>
    <w:multiLevelType w:val="multilevel"/>
    <w:tmpl w:val="0E3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D79F7"/>
    <w:multiLevelType w:val="multilevel"/>
    <w:tmpl w:val="7D34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94BC6"/>
    <w:multiLevelType w:val="multilevel"/>
    <w:tmpl w:val="550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91D7C"/>
    <w:multiLevelType w:val="multilevel"/>
    <w:tmpl w:val="8A30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861686">
    <w:abstractNumId w:val="5"/>
  </w:num>
  <w:num w:numId="2" w16cid:durableId="1524705204">
    <w:abstractNumId w:val="0"/>
  </w:num>
  <w:num w:numId="3" w16cid:durableId="1299413785">
    <w:abstractNumId w:val="2"/>
  </w:num>
  <w:num w:numId="4" w16cid:durableId="775447577">
    <w:abstractNumId w:val="1"/>
  </w:num>
  <w:num w:numId="5" w16cid:durableId="1229804134">
    <w:abstractNumId w:val="3"/>
  </w:num>
  <w:num w:numId="6" w16cid:durableId="913318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4E"/>
    <w:rsid w:val="0005624E"/>
    <w:rsid w:val="000958D1"/>
    <w:rsid w:val="000A1F09"/>
    <w:rsid w:val="000E3D1C"/>
    <w:rsid w:val="001430E7"/>
    <w:rsid w:val="0017695D"/>
    <w:rsid w:val="001B20B0"/>
    <w:rsid w:val="001F38A3"/>
    <w:rsid w:val="00232C3F"/>
    <w:rsid w:val="00257FA2"/>
    <w:rsid w:val="0027797E"/>
    <w:rsid w:val="0028447E"/>
    <w:rsid w:val="003B35B4"/>
    <w:rsid w:val="00473D6D"/>
    <w:rsid w:val="00565F5B"/>
    <w:rsid w:val="00585CA6"/>
    <w:rsid w:val="006014A1"/>
    <w:rsid w:val="00606E52"/>
    <w:rsid w:val="00626FA9"/>
    <w:rsid w:val="007633DF"/>
    <w:rsid w:val="0077153A"/>
    <w:rsid w:val="00777328"/>
    <w:rsid w:val="00781E93"/>
    <w:rsid w:val="00791B1B"/>
    <w:rsid w:val="00850793"/>
    <w:rsid w:val="00903583"/>
    <w:rsid w:val="00914958"/>
    <w:rsid w:val="00947614"/>
    <w:rsid w:val="00A65C55"/>
    <w:rsid w:val="00C1154D"/>
    <w:rsid w:val="00C46604"/>
    <w:rsid w:val="00C8292F"/>
    <w:rsid w:val="00C90A52"/>
    <w:rsid w:val="00CA27BA"/>
    <w:rsid w:val="00CB57B1"/>
    <w:rsid w:val="00CD3366"/>
    <w:rsid w:val="00CE22E8"/>
    <w:rsid w:val="00DC2880"/>
    <w:rsid w:val="00E9199F"/>
    <w:rsid w:val="00F1172D"/>
    <w:rsid w:val="00F35683"/>
    <w:rsid w:val="00F723B6"/>
    <w:rsid w:val="00FA42D8"/>
    <w:rsid w:val="00FB631C"/>
    <w:rsid w:val="00FC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5EB100E"/>
  <w15:chartTrackingRefBased/>
  <w15:docId w15:val="{C8591948-4C8B-469B-9811-9D502C67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24E"/>
    <w:rPr>
      <w:rFonts w:eastAsiaTheme="majorEastAsia" w:cstheme="majorBidi"/>
      <w:color w:val="272727" w:themeColor="text1" w:themeTint="D8"/>
    </w:rPr>
  </w:style>
  <w:style w:type="paragraph" w:styleId="Title">
    <w:name w:val="Title"/>
    <w:basedOn w:val="Normal"/>
    <w:next w:val="Normal"/>
    <w:link w:val="TitleChar"/>
    <w:uiPriority w:val="10"/>
    <w:qFormat/>
    <w:rsid w:val="00056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24E"/>
    <w:pPr>
      <w:spacing w:before="160"/>
      <w:jc w:val="center"/>
    </w:pPr>
    <w:rPr>
      <w:i/>
      <w:iCs/>
      <w:color w:val="404040" w:themeColor="text1" w:themeTint="BF"/>
    </w:rPr>
  </w:style>
  <w:style w:type="character" w:customStyle="1" w:styleId="QuoteChar">
    <w:name w:val="Quote Char"/>
    <w:basedOn w:val="DefaultParagraphFont"/>
    <w:link w:val="Quote"/>
    <w:uiPriority w:val="29"/>
    <w:rsid w:val="0005624E"/>
    <w:rPr>
      <w:i/>
      <w:iCs/>
      <w:color w:val="404040" w:themeColor="text1" w:themeTint="BF"/>
    </w:rPr>
  </w:style>
  <w:style w:type="paragraph" w:styleId="ListParagraph">
    <w:name w:val="List Paragraph"/>
    <w:basedOn w:val="Normal"/>
    <w:uiPriority w:val="34"/>
    <w:qFormat/>
    <w:rsid w:val="0005624E"/>
    <w:pPr>
      <w:ind w:left="720"/>
      <w:contextualSpacing/>
    </w:pPr>
  </w:style>
  <w:style w:type="character" w:styleId="IntenseEmphasis">
    <w:name w:val="Intense Emphasis"/>
    <w:basedOn w:val="DefaultParagraphFont"/>
    <w:uiPriority w:val="21"/>
    <w:qFormat/>
    <w:rsid w:val="0005624E"/>
    <w:rPr>
      <w:i/>
      <w:iCs/>
      <w:color w:val="0F4761" w:themeColor="accent1" w:themeShade="BF"/>
    </w:rPr>
  </w:style>
  <w:style w:type="paragraph" w:styleId="IntenseQuote">
    <w:name w:val="Intense Quote"/>
    <w:basedOn w:val="Normal"/>
    <w:next w:val="Normal"/>
    <w:link w:val="IntenseQuoteChar"/>
    <w:uiPriority w:val="30"/>
    <w:qFormat/>
    <w:rsid w:val="00056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24E"/>
    <w:rPr>
      <w:i/>
      <w:iCs/>
      <w:color w:val="0F4761" w:themeColor="accent1" w:themeShade="BF"/>
    </w:rPr>
  </w:style>
  <w:style w:type="character" w:styleId="IntenseReference">
    <w:name w:val="Intense Reference"/>
    <w:basedOn w:val="DefaultParagraphFont"/>
    <w:uiPriority w:val="32"/>
    <w:qFormat/>
    <w:rsid w:val="0005624E"/>
    <w:rPr>
      <w:b/>
      <w:bCs/>
      <w:smallCaps/>
      <w:color w:val="0F4761" w:themeColor="accent1" w:themeShade="BF"/>
      <w:spacing w:val="5"/>
    </w:rPr>
  </w:style>
  <w:style w:type="character" w:styleId="Hyperlink">
    <w:name w:val="Hyperlink"/>
    <w:basedOn w:val="DefaultParagraphFont"/>
    <w:uiPriority w:val="99"/>
    <w:unhideWhenUsed/>
    <w:rsid w:val="00FC2E6B"/>
    <w:rPr>
      <w:color w:val="467886" w:themeColor="hyperlink"/>
      <w:u w:val="single"/>
    </w:rPr>
  </w:style>
  <w:style w:type="character" w:styleId="UnresolvedMention">
    <w:name w:val="Unresolved Mention"/>
    <w:basedOn w:val="DefaultParagraphFont"/>
    <w:uiPriority w:val="99"/>
    <w:semiHidden/>
    <w:unhideWhenUsed/>
    <w:rsid w:val="00FC2E6B"/>
    <w:rPr>
      <w:color w:val="605E5C"/>
      <w:shd w:val="clear" w:color="auto" w:fill="E1DFDD"/>
    </w:rPr>
  </w:style>
  <w:style w:type="paragraph" w:styleId="NormalWeb">
    <w:name w:val="Normal (Web)"/>
    <w:basedOn w:val="Normal"/>
    <w:uiPriority w:val="99"/>
    <w:semiHidden/>
    <w:unhideWhenUsed/>
    <w:rsid w:val="00CE2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2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5412">
      <w:bodyDiv w:val="1"/>
      <w:marLeft w:val="0"/>
      <w:marRight w:val="0"/>
      <w:marTop w:val="0"/>
      <w:marBottom w:val="0"/>
      <w:divBdr>
        <w:top w:val="none" w:sz="0" w:space="0" w:color="auto"/>
        <w:left w:val="none" w:sz="0" w:space="0" w:color="auto"/>
        <w:bottom w:val="none" w:sz="0" w:space="0" w:color="auto"/>
        <w:right w:val="none" w:sz="0" w:space="0" w:color="auto"/>
      </w:divBdr>
    </w:div>
    <w:div w:id="137018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najphili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4</DocSecurity>
  <Lines>23</Lines>
  <Paragraphs>6</Paragraphs>
  <ScaleCrop>false</ScaleCrop>
  <Company>Centers for Disease Control and Prevention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Jayapaul-Philip, Bina (CDC/NCHHSTP/DHP)</dc:creator>
  <cp:keywords/>
  <dc:description/>
  <cp:lastModifiedBy>Gloria Hardegree</cp:lastModifiedBy>
  <cp:revision>2</cp:revision>
  <dcterms:created xsi:type="dcterms:W3CDTF">2025-09-30T19:45:00Z</dcterms:created>
  <dcterms:modified xsi:type="dcterms:W3CDTF">2025-09-30T19:45:00Z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2025-09-30T11:59:13Z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0515d219-d917-401d-881d-95206286a12f</vt:lpwstr>
  </property>
  <property fmtid="{D5CDD505-2E9C-101B-9397-08002B2CF9AE}" pid="8" name="MSIP_Label_7b94a7b8-f06c-4dfe-bdcc-9b548fd58c31_ContentBits">
    <vt:lpwstr>0</vt:lpwstr>
  </property>
  <property fmtid="{D5CDD505-2E9C-101B-9397-08002B2CF9AE}" pid="9" name="MSIP_Label_7b94a7b8-f06c-4dfe-bdcc-9b548fd58c31_Tag">
    <vt:lpwstr>10, 0, 1, 1</vt:lpwstr>
  </property>
</Properties>
</file>